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tbl>
      <w:tblPr>
        <w:tblStyle w:val="style105"/>
        <w:tblW w:w="907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073"/>
      </w:tblGrid>
      <w:tr>
        <w:trPr>
          <w:trHeight w:val="537" w:hRule="atLeast"/>
          <w:jc w:val="center"/>
        </w:trPr>
        <w:tc>
          <w:tcPr>
            <w:tcW w:w="9073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Times New Roman" w:eastAsia="黑体" w:hAnsi="Times New Roman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申报人所在单位制定的准聘</w:t>
            </w:r>
            <w:r>
              <w:rPr>
                <w:rFonts w:ascii="Times New Roman" w:eastAsia="仿宋_GB2312" w:hAnsi="Times New Roman" w:hint="eastAsia"/>
                <w:b/>
                <w:sz w:val="24"/>
                <w:szCs w:val="24"/>
              </w:rPr>
              <w:t>副</w:t>
            </w:r>
            <w:r>
              <w:rPr>
                <w:rFonts w:ascii="Times New Roman" w:eastAsia="仿宋_GB2312" w:hAnsi="Times New Roman"/>
                <w:b/>
                <w:sz w:val="24"/>
                <w:szCs w:val="24"/>
              </w:rPr>
              <w:t>教授岗位申报条件</w:t>
            </w:r>
          </w:p>
        </w:tc>
      </w:tr>
      <w:tr>
        <w:tblPrEx/>
        <w:trPr>
          <w:trHeight w:val="6139" w:hRule="atLeast"/>
          <w:jc w:val="center"/>
        </w:trPr>
        <w:tc>
          <w:tcPr>
            <w:tcW w:w="9073" w:type="dxa"/>
            <w:tcBorders/>
          </w:tcPr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360" w:firstLineChars="200"/>
              <w:jc w:val="left"/>
              <w:textAlignment w:val="auto"/>
              <w:rPr>
                <w:rFonts w:ascii="仿宋" w:cs="仿宋" w:eastAsia="仿宋" w:hAnsi="仿宋"/>
                <w:sz w:val="18"/>
                <w:szCs w:val="18"/>
              </w:rPr>
            </w:pPr>
            <w:r>
              <w:rPr>
                <w:rFonts w:ascii="仿宋" w:cs="仿宋" w:eastAsia="仿宋" w:hAnsi="仿宋" w:hint="eastAsia"/>
                <w:sz w:val="18"/>
                <w:szCs w:val="18"/>
              </w:rPr>
              <w:t>关键业绩和学术影响力标准应至少满足下列条件中的2项：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jc w:val="left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主持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国家自然科学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或社会科学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基金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项目1项和重要纵向项目1项（国家博士后基金、省自然科学基金、省博士后特别资助基金、国家重点实验室开放基金；国家重点研发项目、国家自然科学基金重点项目及同档次项目的子课题，经费总额不少于30万元）；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jc w:val="left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主持省部级及以上课题（经费不低于50万元）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leftChars="0" w:firstLine="420" w:firstLineChars="200"/>
              <w:jc w:val="left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获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国家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科技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国家教学成果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一等奖（排名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前10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），或二等奖（排名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前7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leftChars="0" w:firstLine="420" w:firstLineChars="200"/>
              <w:jc w:val="left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获省部级科技奖或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教学成果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一等奖（排名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前5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或二等奖（排名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前4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）；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leftChars="0" w:firstLine="420" w:firstLineChars="200"/>
              <w:jc w:val="left"/>
              <w:textAlignment w:val="auto"/>
              <w:rPr>
                <w:rFonts w:ascii="仿宋" w:cs="仿宋" w:eastAsia="仿宋" w:hAnsi="仿宋" w:hint="default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以第一作者或通讯作者发表ESI高被引论文2篇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以上，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或JCR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一区、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二区论文4篇以上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主持省部级一流课程；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7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主编国家规划教材1项；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（8）主编</w:t>
            </w:r>
            <w:r>
              <w:rPr>
                <w:rFonts w:ascii="仿宋" w:cs="仿宋" w:eastAsia="仿宋" w:hAnsi="仿宋" w:hint="default"/>
                <w:sz w:val="21"/>
                <w:szCs w:val="21"/>
                <w:highlight w:val="none"/>
                <w:lang w:eastAsia="zh-CN"/>
              </w:rPr>
              <w:t>国家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/行业标准（规范）1项或参编国家/行业标准（规范）2项或参编省部级标准（规范）3项及以上；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（9）</w:t>
            </w:r>
            <w:r>
              <w:rPr>
                <w:rFonts w:ascii="仿宋" w:cs="仿宋" w:eastAsia="仿宋" w:hAnsi="仿宋" w:hint="default"/>
                <w:sz w:val="21"/>
                <w:szCs w:val="21"/>
                <w:highlight w:val="none"/>
                <w:lang w:eastAsia="zh-CN"/>
              </w:rPr>
              <w:t>主编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出版专著或教材获国家科技著作出版基金或国家级图书奖；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default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（10）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担任国家教学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专业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指导委员会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副主任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担任国家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级学会副理事长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、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秘书长及以上职务；或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国际著名学术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组织副主席、秘书长及以上职务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担任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国内核心专业期刊或国际专业期刊编委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</w:rPr>
              <w:t>担任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国际学术组织学术序列会议主席或联合主席（以组委会颁布的日程为准）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pStyle w:val="style0"/>
              <w:keepNext w:val="false"/>
              <w:keepLines w:val="false"/>
              <w:pageBreakBefore w:val="false"/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textAlignment w:val="auto"/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）科研成果转化或社会服务业绩突出，近三年入帐横向经费总额不少于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00万，或单项横向课题经费不少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0万，或单项专利成果转化经费不少于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0万，或提出的政策建议被省级及以上政府采纳；</w:t>
            </w:r>
          </w:p>
          <w:p>
            <w:pPr>
              <w:pStyle w:val="style0"/>
              <w:keepNext w:val="false"/>
              <w:keepLines w:val="false"/>
              <w:pageBreakBefore w:val="false"/>
              <w:widowControl w:val="false"/>
              <w:numPr>
                <w:ilvl w:val="0"/>
                <w:numId w:val="0"/>
              </w:numPr>
              <w:kinsoku/>
              <w:wordWrap/>
              <w:overflowPunct/>
              <w:topLinePunct w:val="false"/>
              <w:autoSpaceDE/>
              <w:autoSpaceDN/>
              <w:bidi w:val="false"/>
              <w:adjustRightInd/>
              <w:snapToGrid/>
              <w:spacing w:lineRule="exact" w:line="480"/>
              <w:ind w:firstLine="420" w:firstLineChars="200"/>
              <w:jc w:val="left"/>
              <w:textAlignment w:val="auto"/>
              <w:rPr>
                <w:rFonts w:ascii="仿宋" w:cs="仿宋" w:eastAsia="仿宋" w:hAnsi="仿宋"/>
                <w:b/>
                <w:bCs/>
                <w:sz w:val="18"/>
                <w:szCs w:val="18"/>
                <w:highlight w:val="yellow"/>
              </w:rPr>
            </w:pP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val="en-US" w:eastAsia="zh-CN"/>
              </w:rPr>
              <w:t>在海外获得学术业绩奖励（由学院教授会认定）</w:t>
            </w:r>
            <w:r>
              <w:rPr>
                <w:rFonts w:ascii="仿宋" w:cs="仿宋" w:eastAsia="仿宋" w:hAnsi="仿宋" w:hint="eastAsia"/>
                <w:sz w:val="21"/>
                <w:szCs w:val="21"/>
                <w:highlight w:val="none"/>
                <w:lang w:eastAsia="zh-CN"/>
              </w:rPr>
              <w:t>。</w:t>
            </w:r>
          </w:p>
        </w:tc>
      </w:tr>
      <w:tr>
        <w:tblPrEx/>
        <w:trPr>
          <w:trHeight w:val="129" w:hRule="atLeast"/>
          <w:jc w:val="center"/>
        </w:trPr>
        <w:tc>
          <w:tcPr>
            <w:tcW w:w="9073" w:type="dxa"/>
            <w:tcBorders/>
            <w:vAlign w:val="center"/>
          </w:tcPr>
          <w:p>
            <w:pPr>
              <w:pStyle w:val="style0"/>
              <w:adjustRightInd w:val="false"/>
              <w:snapToGrid w:val="false"/>
              <w:jc w:val="center"/>
              <w:rPr>
                <w:rFonts w:ascii="Times New Roman" w:eastAsia="仿宋_GB2312" w:hAnsi="Times New Roman"/>
                <w:b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b/>
                <w:sz w:val="18"/>
                <w:szCs w:val="18"/>
              </w:rPr>
              <w:t>申请人满足以上条件情况</w:t>
            </w:r>
          </w:p>
        </w:tc>
      </w:tr>
      <w:tr>
        <w:tblPrEx/>
        <w:trPr>
          <w:trHeight w:val="2137" w:hRule="atLeast"/>
          <w:jc w:val="center"/>
        </w:trPr>
        <w:tc>
          <w:tcPr>
            <w:tcW w:w="9073" w:type="dxa"/>
            <w:tcBorders/>
          </w:tcPr>
          <w:p>
            <w:pPr>
              <w:pStyle w:val="style0"/>
              <w:adjustRightInd w:val="false"/>
              <w:snapToGrid w:val="false"/>
              <w:spacing w:lineRule="exact" w:line="400"/>
              <w:rPr>
                <w:rFonts w:ascii="Times New Roman" w:eastAsia="仿宋" w:hAnsi="Times New Roman"/>
                <w:snapToGrid w:val="false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napToGrid w:val="false"/>
                <w:color w:val="000000"/>
                <w:kern w:val="0"/>
                <w:sz w:val="18"/>
                <w:szCs w:val="18"/>
              </w:rPr>
              <w:t>满足条件：</w:t>
            </w:r>
          </w:p>
          <w:p>
            <w:pPr>
              <w:pStyle w:val="style0"/>
              <w:adjustRightInd w:val="false"/>
              <w:snapToGrid w:val="false"/>
              <w:spacing w:lineRule="exact" w:line="400"/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</w:rPr>
              <w:t>关键业绩和影响力（满足条件</w:t>
            </w:r>
            <w:r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  <w:lang w:val="en-US"/>
              </w:rPr>
              <w:t>1</w:t>
            </w:r>
            <w:r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</w:rPr>
              <w:t>、条件</w:t>
            </w:r>
            <w:r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  <w:lang w:val="en-US"/>
              </w:rPr>
              <w:t>4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kern w:val="0"/>
                <w:sz w:val="18"/>
                <w:szCs w:val="18"/>
                <w:lang w:val="en-US" w:eastAsia="zh-CN"/>
              </w:rPr>
              <w:t>、条件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Times New Roman" w:eastAsia="仿宋" w:hAnsi="Times New Roman"/>
                <w:snapToGrid w:val="false"/>
                <w:color w:val="ff0000"/>
                <w:kern w:val="0"/>
                <w:sz w:val="18"/>
                <w:szCs w:val="18"/>
              </w:rPr>
              <w:t>）：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napToGrid w:val="false"/>
              <w:spacing w:lineRule="exact" w:line="400"/>
              <w:ind w:left="791" w:hanging="311"/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eastAsia="zh-CN"/>
              </w:rPr>
              <w:t>主持国家自然科学基金青年项目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项、黑龙江省自然科学基金联合引导项目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项、硅酸盐建筑材料国家重点实验室开放基金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项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;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napToGrid w:val="false"/>
              <w:spacing w:lineRule="exact" w:line="400"/>
              <w:ind w:left="791" w:hanging="311"/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</w:rPr>
              <w:t>获20</w:t>
            </w:r>
            <w:r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  <w:lang w:val="en-US"/>
              </w:rPr>
              <w:t>23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年中国建筑材料流通协会科学技术奖一等奖</w:t>
            </w:r>
            <w:r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</w:rPr>
              <w:t>（第2名）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2023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年中国材料研究学会科学技术奖一等奖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(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第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名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)</w:t>
            </w:r>
            <w:r>
              <w:rPr>
                <w:rFonts w:ascii="Times New Roman" w:eastAsia="仿宋" w:hAnsi="Times New Roman"/>
                <w:snapToGrid w:val="false"/>
                <w:color w:val="ff0000"/>
                <w:spacing w:val="-4"/>
                <w:kern w:val="0"/>
                <w:sz w:val="18"/>
                <w:szCs w:val="18"/>
              </w:rPr>
              <w:t>；</w:t>
            </w:r>
          </w:p>
          <w:p>
            <w:pPr>
              <w:pStyle w:val="style0"/>
              <w:numPr>
                <w:ilvl w:val="0"/>
                <w:numId w:val="2"/>
              </w:numPr>
              <w:adjustRightInd w:val="false"/>
              <w:snapToGrid w:val="false"/>
              <w:spacing w:lineRule="exact" w:line="400"/>
              <w:ind w:left="791" w:hanging="311"/>
              <w:rPr>
                <w:rFonts w:ascii="Times New Roman" w:eastAsia="仿宋" w:hAnsi="Times New Roman"/>
                <w:snapToGrid w:val="false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eastAsia="zh-CN"/>
              </w:rPr>
              <w:t>以第一作者或通讯作者发表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JCR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一区、二区论文</w:t>
            </w:r>
            <w:r>
              <w:rPr>
                <w:rFonts w:ascii="Times New Roman" w:eastAsia="仿宋" w:hAnsi="Times New Roman" w:hint="default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篇</w:t>
            </w:r>
            <w:bookmarkStart w:id="0" w:name="_GoBack"/>
            <w:bookmarkEnd w:id="0"/>
            <w:r>
              <w:rPr>
                <w:rFonts w:ascii="Times New Roman" w:eastAsia="仿宋" w:hAnsi="Times New Roman" w:hint="eastAsia"/>
                <w:snapToGrid w:val="false"/>
                <w:color w:val="ff0000"/>
                <w:spacing w:val="-4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</w:tbl>
    <w:p>
      <w:pPr>
        <w:pStyle w:val="style0"/>
        <w:rPr>
          <w:sz w:val="18"/>
          <w:szCs w:val="18"/>
        </w:rPr>
      </w:pPr>
    </w:p>
    <w:p>
      <w:pPr>
        <w:pStyle w:val="style0"/>
        <w:rPr>
          <w:sz w:val="18"/>
          <w:szCs w:val="18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仿宋"/>
    <w:panose1 w:val="02010609060000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ED956572"/>
    <w:lvl w:ilvl="0">
      <w:start w:val="1"/>
      <w:numFmt w:val="decimal"/>
      <w:suff w:val="nothing"/>
      <w:lvlText w:val="（%1）"/>
      <w:lvlJc w:val="left"/>
      <w:pPr/>
    </w:lvl>
  </w:abstractNum>
  <w:abstractNum w:abstractNumId="1">
    <w:nsid w:val="00000001"/>
    <w:multiLevelType w:val="multilevel"/>
    <w:tmpl w:val="4F1E77AA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8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Times New Roman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813</Words>
  <Pages>2</Pages>
  <Characters>838</Characters>
  <Application>WPS Office</Application>
  <DocSecurity>0</DocSecurity>
  <Paragraphs>28</Paragraphs>
  <ScaleCrop>false</ScaleCrop>
  <LinksUpToDate>false</LinksUpToDate>
  <CharactersWithSpaces>838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2021-11-08T02:59:00Z</dcterms:created>
  <dc:creator>xb21cn</dc:creator>
  <lastModifiedBy>M2104K10AC</lastModifiedBy>
  <dcterms:modified xsi:type="dcterms:W3CDTF">2023-11-29T05:38:05Z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8E3673C62F2C45379F0B3CCD6336328F</vt:lpwstr>
  </property>
</Properties>
</file>