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Times New Roman" w:hAnsi="Times New Roman" w:eastAsia="华文中宋"/>
          <w:b/>
          <w:color w:val="333333"/>
          <w:kern w:val="0"/>
          <w:sz w:val="30"/>
          <w:szCs w:val="30"/>
        </w:rPr>
      </w:pPr>
      <w:r>
        <w:rPr>
          <w:rFonts w:hint="eastAsia" w:ascii="Times New Roman" w:hAnsi="Times New Roman" w:eastAsia="华文中宋"/>
          <w:b/>
          <w:color w:val="333333"/>
          <w:kern w:val="0"/>
          <w:sz w:val="30"/>
          <w:szCs w:val="30"/>
        </w:rPr>
        <w:t>土木工程学院关于评选202</w:t>
      </w:r>
      <w:r>
        <w:rPr>
          <w:rFonts w:ascii="Times New Roman" w:hAnsi="Times New Roman" w:eastAsia="华文中宋"/>
          <w:b/>
          <w:color w:val="333333"/>
          <w:kern w:val="0"/>
          <w:sz w:val="30"/>
          <w:szCs w:val="30"/>
        </w:rPr>
        <w:t>1</w:t>
      </w:r>
      <w:r>
        <w:rPr>
          <w:rFonts w:hint="eastAsia" w:ascii="Times New Roman" w:hAnsi="Times New Roman" w:eastAsia="华文中宋"/>
          <w:b/>
          <w:color w:val="333333"/>
          <w:kern w:val="0"/>
          <w:sz w:val="30"/>
          <w:szCs w:val="30"/>
        </w:rPr>
        <w:t>年度</w:t>
      </w:r>
    </w:p>
    <w:p>
      <w:pPr>
        <w:widowControl/>
        <w:spacing w:line="600" w:lineRule="exact"/>
        <w:jc w:val="center"/>
        <w:rPr>
          <w:rFonts w:ascii="宋体" w:cs="宋体"/>
          <w:color w:val="000000"/>
          <w:kern w:val="0"/>
          <w:sz w:val="30"/>
          <w:szCs w:val="30"/>
        </w:rPr>
      </w:pPr>
      <w:r>
        <w:rPr>
          <w:rFonts w:hint="eastAsia" w:ascii="Times New Roman" w:hAnsi="Times New Roman" w:eastAsia="华文中宋"/>
          <w:b/>
          <w:color w:val="000000"/>
          <w:kern w:val="0"/>
          <w:sz w:val="30"/>
          <w:szCs w:val="30"/>
        </w:rPr>
        <w:t>研究生国家奖学金的评审细则</w:t>
      </w:r>
    </w:p>
    <w:p>
      <w:pPr>
        <w:rPr>
          <w:color w:val="000000"/>
          <w:sz w:val="30"/>
          <w:szCs w:val="30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依据《哈尔滨工业大学研究生国家奖学金评审实施办法》（哈工大研[2021]16号）和</w:t>
      </w:r>
      <w:r>
        <w:rPr>
          <w:bCs/>
          <w:color w:val="000000"/>
          <w:sz w:val="24"/>
          <w:szCs w:val="24"/>
        </w:rPr>
        <w:t>2</w:t>
      </w:r>
      <w:r>
        <w:rPr>
          <w:rFonts w:hint="eastAsia"/>
          <w:bCs/>
          <w:color w:val="000000"/>
          <w:sz w:val="24"/>
          <w:szCs w:val="24"/>
        </w:rPr>
        <w:t>02</w:t>
      </w:r>
      <w:r>
        <w:rPr>
          <w:bCs/>
          <w:color w:val="000000"/>
          <w:sz w:val="24"/>
          <w:szCs w:val="24"/>
        </w:rPr>
        <w:t>1</w:t>
      </w:r>
      <w:r>
        <w:rPr>
          <w:rFonts w:hint="eastAsia"/>
          <w:bCs/>
          <w:color w:val="000000"/>
          <w:sz w:val="24"/>
          <w:szCs w:val="24"/>
        </w:rPr>
        <w:t>年评选的实际情况，本年度评选细则在2</w:t>
      </w:r>
      <w:r>
        <w:rPr>
          <w:bCs/>
          <w:color w:val="000000"/>
          <w:sz w:val="24"/>
          <w:szCs w:val="24"/>
        </w:rPr>
        <w:t>020</w:t>
      </w:r>
      <w:r>
        <w:rPr>
          <w:rFonts w:hint="eastAsia"/>
          <w:bCs/>
          <w:color w:val="000000"/>
          <w:sz w:val="24"/>
          <w:szCs w:val="24"/>
        </w:rPr>
        <w:t>年评选细则基础上加以调整。</w:t>
      </w:r>
    </w:p>
    <w:p>
      <w:pPr>
        <w:spacing w:line="360" w:lineRule="auto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一、土木工程学院研究生国家奖学金评审委员会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主任委员：王玉银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副主任委员：武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岳</w:t>
      </w:r>
    </w:p>
    <w:p>
      <w:pPr>
        <w:spacing w:line="360" w:lineRule="auto"/>
        <w:ind w:left="1200" w:hanging="1200" w:hangingChars="5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成</w:t>
      </w:r>
      <w:r>
        <w:rPr>
          <w:color w:val="000000"/>
          <w:sz w:val="24"/>
          <w:szCs w:val="24"/>
        </w:rPr>
        <w:t xml:space="preserve">    </w:t>
      </w:r>
      <w:r>
        <w:rPr>
          <w:rFonts w:hint="eastAsia"/>
          <w:color w:val="000000"/>
          <w:sz w:val="24"/>
          <w:szCs w:val="24"/>
        </w:rPr>
        <w:t>员：李惠、郑文忠、凌贤长、关新春、陈文礼、郭安薪、高小建、张文元、周威、曹正罡、满庆鹏、鲍跃全、</w:t>
      </w:r>
      <w:r>
        <w:rPr>
          <w:rFonts w:hint="eastAsia"/>
          <w:sz w:val="24"/>
          <w:szCs w:val="24"/>
        </w:rPr>
        <w:t>吴严</w:t>
      </w:r>
    </w:p>
    <w:p>
      <w:pPr>
        <w:spacing w:line="360" w:lineRule="auto"/>
        <w:ind w:firstLine="1200" w:firstLineChars="5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硕士生代表（研二</w:t>
      </w: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人）、博士生代表（博一或博二</w:t>
      </w: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人）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秘</w:t>
      </w:r>
      <w:r>
        <w:rPr>
          <w:color w:val="000000"/>
          <w:sz w:val="24"/>
          <w:szCs w:val="24"/>
        </w:rPr>
        <w:t xml:space="preserve">    </w:t>
      </w:r>
      <w:r>
        <w:rPr>
          <w:rFonts w:hint="eastAsia"/>
          <w:color w:val="000000"/>
          <w:sz w:val="24"/>
          <w:szCs w:val="24"/>
        </w:rPr>
        <w:t>书：陈春霈、赵蕊</w:t>
      </w:r>
    </w:p>
    <w:p>
      <w:pPr>
        <w:spacing w:line="360" w:lineRule="auto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二、土木工程学院研究生国家奖学金评审细则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hint="eastAsia"/>
          <w:color w:val="000000"/>
          <w:sz w:val="24"/>
          <w:szCs w:val="24"/>
        </w:rPr>
        <w:t>申请人需满足《哈尔滨工业大学研究生国家奖学金评审实施办法》文件的基本要求。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>
        <w:rPr>
          <w:rFonts w:hint="eastAsia"/>
          <w:color w:val="000000"/>
          <w:sz w:val="24"/>
          <w:szCs w:val="24"/>
        </w:rPr>
        <w:t>关于博士研究生申请国家奖学金的具体要求（1、2条件满足其一）：</w:t>
      </w:r>
    </w:p>
    <w:p>
      <w:pPr>
        <w:spacing w:line="360" w:lineRule="auto"/>
        <w:ind w:firstLine="240" w:firstLineChars="1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）发表国际期刊</w:t>
      </w:r>
      <w:r>
        <w:rPr>
          <w:color w:val="000000"/>
          <w:sz w:val="24"/>
          <w:szCs w:val="24"/>
        </w:rPr>
        <w:t>SCI</w:t>
      </w:r>
      <w:r>
        <w:rPr>
          <w:rFonts w:hint="eastAsia"/>
          <w:color w:val="000000"/>
          <w:sz w:val="24"/>
          <w:szCs w:val="24"/>
        </w:rPr>
        <w:t>论文至少一篇（总影响因子大于等于1</w:t>
      </w:r>
      <w:r>
        <w:rPr>
          <w:color w:val="000000"/>
          <w:sz w:val="24"/>
          <w:szCs w:val="24"/>
        </w:rPr>
        <w:t>.0</w:t>
      </w:r>
      <w:r>
        <w:rPr>
          <w:rFonts w:hint="eastAsia"/>
          <w:color w:val="000000"/>
          <w:sz w:val="24"/>
          <w:szCs w:val="24"/>
        </w:rPr>
        <w:t>）；</w:t>
      </w:r>
    </w:p>
    <w:p>
      <w:pPr>
        <w:spacing w:line="360" w:lineRule="auto"/>
        <w:ind w:firstLine="240" w:firstLineChars="1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）参加国家自然科学基金、国家重点研发计划等纵向项目至少一项；</w:t>
      </w:r>
    </w:p>
    <w:p>
      <w:pPr>
        <w:spacing w:line="360" w:lineRule="auto"/>
        <w:ind w:firstLine="240" w:firstLineChars="1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）获得海外著名大学联合培养的博士生优先。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>
        <w:rPr>
          <w:rFonts w:hint="eastAsia"/>
          <w:color w:val="000000"/>
          <w:sz w:val="24"/>
          <w:szCs w:val="24"/>
        </w:rPr>
        <w:t>关于二、三年级硕士研究生申请国家奖学金的具体要求：</w:t>
      </w:r>
    </w:p>
    <w:p>
      <w:pPr>
        <w:spacing w:line="360" w:lineRule="auto"/>
        <w:ind w:firstLine="240" w:firstLineChars="1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）二、三年级硕士研究生，学校对已获推荐攻博资格的研究生单列指标进行评选；</w:t>
      </w:r>
    </w:p>
    <w:p>
      <w:pPr>
        <w:spacing w:line="360" w:lineRule="auto"/>
        <w:ind w:firstLine="240" w:firstLineChars="1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）对于非推荐攻博的硕士生，以下条件至少满足一项者优先：</w:t>
      </w:r>
    </w:p>
    <w:p>
      <w:pPr>
        <w:spacing w:line="360" w:lineRule="auto"/>
        <w:ind w:firstLine="840" w:firstLineChars="3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）发表（含录用）</w:t>
      </w: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篇</w:t>
      </w:r>
      <w:r>
        <w:rPr>
          <w:color w:val="000000"/>
          <w:sz w:val="24"/>
          <w:szCs w:val="24"/>
        </w:rPr>
        <w:t>EI</w:t>
      </w:r>
      <w:r>
        <w:rPr>
          <w:rFonts w:hint="eastAsia"/>
          <w:color w:val="000000"/>
          <w:sz w:val="24"/>
          <w:szCs w:val="24"/>
        </w:rPr>
        <w:t>期刊源或国际会议论文；</w:t>
      </w:r>
    </w:p>
    <w:p>
      <w:pPr>
        <w:spacing w:line="360" w:lineRule="auto"/>
        <w:ind w:firstLine="840" w:firstLineChars="3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</w:t>
      </w:r>
      <w:r>
        <w:rPr>
          <w:rFonts w:hint="eastAsia"/>
          <w:color w:val="000000"/>
          <w:sz w:val="24"/>
          <w:szCs w:val="24"/>
        </w:rPr>
        <w:t>）</w:t>
      </w:r>
      <w:r>
        <w:rPr>
          <w:rFonts w:hint="eastAsia"/>
          <w:sz w:val="24"/>
          <w:szCs w:val="24"/>
        </w:rPr>
        <w:t>获得国家发明专利授权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项（前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名）</w:t>
      </w:r>
      <w:r>
        <w:rPr>
          <w:rFonts w:hint="eastAsia"/>
          <w:color w:val="000000"/>
          <w:sz w:val="24"/>
          <w:szCs w:val="24"/>
        </w:rPr>
        <w:t>；</w:t>
      </w:r>
    </w:p>
    <w:p>
      <w:pPr>
        <w:spacing w:line="360" w:lineRule="auto"/>
        <w:ind w:firstLine="840" w:firstLineChars="3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</w:t>
      </w:r>
      <w:r>
        <w:rPr>
          <w:rFonts w:hint="eastAsia"/>
          <w:color w:val="000000"/>
          <w:sz w:val="24"/>
          <w:szCs w:val="24"/>
        </w:rPr>
        <w:t>）参加国际会议，并做口头报告一次；</w:t>
      </w:r>
    </w:p>
    <w:p>
      <w:pPr>
        <w:spacing w:line="360" w:lineRule="auto"/>
        <w:ind w:firstLine="840" w:firstLineChars="35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D）参加全国性学科竞赛，并取得二等奖以上成绩；</w:t>
      </w:r>
    </w:p>
    <w:p>
      <w:pPr>
        <w:spacing w:line="360" w:lineRule="auto"/>
        <w:ind w:firstLine="840" w:firstLineChars="35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E）获得省级以上德育（或体育）奖励的个人或团队主要成员。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注：以上成绩取得时间均应在研究生期间，并需提供相关证书等佐证材料。</w:t>
      </w:r>
    </w:p>
    <w:p>
      <w:pPr>
        <w:spacing w:line="360" w:lineRule="auto"/>
        <w:ind w:firstLine="240" w:firstLineChars="1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）以推荐攻博方式获得国家奖学金的硕士研究生原则上不得放弃攻博，否则，按硕士三年学制执行。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rFonts w:hint="eastAsia"/>
          <w:color w:val="000000"/>
          <w:sz w:val="24"/>
          <w:szCs w:val="24"/>
        </w:rPr>
        <w:t>评选流程：</w:t>
      </w:r>
    </w:p>
    <w:p>
      <w:pPr>
        <w:spacing w:line="288" w:lineRule="auto"/>
        <w:ind w:firstLine="480" w:firstLineChars="200"/>
        <w:jc w:val="left"/>
        <w:rPr>
          <w:color w:val="auto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1</w:t>
      </w:r>
      <w:r>
        <w:rPr>
          <w:rFonts w:hint="eastAsia"/>
          <w:color w:val="000000"/>
          <w:sz w:val="24"/>
          <w:szCs w:val="24"/>
        </w:rPr>
        <w:t>）初选由学科组按照本评审细则对申请人的综合情况进行</w:t>
      </w:r>
      <w:r>
        <w:rPr>
          <w:rFonts w:hint="eastAsia"/>
          <w:color w:val="auto"/>
          <w:sz w:val="24"/>
          <w:szCs w:val="24"/>
        </w:rPr>
        <w:t>初评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考虑德育加分，详见《研究生国家奖学金德育综合表现评定原则》）并按得分进行排序，确定不少于学院获奖名额1.5倍数量的研究生参加学院复评环节，学院按</w:t>
      </w:r>
      <w:r>
        <w:rPr>
          <w:rFonts w:hint="eastAsia"/>
          <w:color w:val="auto"/>
          <w:sz w:val="24"/>
          <w:szCs w:val="24"/>
        </w:rPr>
        <w:t>学科组实际学生人数比例分配各学科组上报名额数</w:t>
      </w:r>
      <w:bookmarkStart w:id="0" w:name="_GoBack"/>
      <w:bookmarkEnd w:id="0"/>
      <w:r>
        <w:rPr>
          <w:rFonts w:hint="eastAsia"/>
          <w:color w:val="auto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）学院复评环节由学院评审委员会统一组织复评。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在研究生国家奖学金答辩复评环节中，按得票率排序，如研究生导师为评委之一，导师投票结果应不计入该生的得票率。（具体做法：投票时导师必须为自己的学生投票，计算时得票数和评委总人数均减去一个，再计算得票率。）</w:t>
      </w:r>
      <w:r>
        <w:rPr>
          <w:rFonts w:hint="eastAsia"/>
          <w:color w:val="000000"/>
          <w:sz w:val="24"/>
          <w:szCs w:val="24"/>
        </w:rPr>
        <w:t>复评以答辩的方式进行，参评学生需以</w:t>
      </w:r>
      <w:r>
        <w:rPr>
          <w:color w:val="000000"/>
          <w:sz w:val="24"/>
          <w:szCs w:val="24"/>
        </w:rPr>
        <w:t>PPT</w:t>
      </w:r>
      <w:r>
        <w:rPr>
          <w:rFonts w:hint="eastAsia"/>
          <w:color w:val="000000"/>
          <w:sz w:val="24"/>
          <w:szCs w:val="24"/>
        </w:rPr>
        <w:t>的形式介绍个人情况并回答现场专家评委的提问。答辩环节可允许其他研究生旁听。专家在学生答辩后以现场投票方式确定获奖学生名单，并将结果报送学校评审领导小组。</w:t>
      </w:r>
    </w:p>
    <w:p>
      <w:pPr>
        <w:spacing w:line="36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>
        <w:rPr>
          <w:rFonts w:hint="eastAsia"/>
          <w:sz w:val="24"/>
          <w:szCs w:val="24"/>
        </w:rPr>
        <w:t>上述解释权归土木学院。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ind w:firstLine="5280" w:firstLineChars="2200"/>
        <w:rPr>
          <w:sz w:val="24"/>
          <w:szCs w:val="24"/>
        </w:rPr>
      </w:pPr>
      <w:r>
        <w:rPr>
          <w:rFonts w:hint="eastAsia"/>
          <w:sz w:val="24"/>
          <w:szCs w:val="24"/>
        </w:rPr>
        <w:t>土木工程学院</w:t>
      </w:r>
    </w:p>
    <w:p>
      <w:pPr>
        <w:spacing w:line="360" w:lineRule="auto"/>
        <w:ind w:firstLine="5040" w:firstLineChars="2100"/>
        <w:rPr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年4月</w:t>
      </w:r>
      <w:r>
        <w:rPr>
          <w:rFonts w:hint="eastAsia"/>
          <w:sz w:val="24"/>
          <w:szCs w:val="24"/>
          <w:lang w:val="en-US" w:eastAsia="zh-CN"/>
        </w:rPr>
        <w:t>23</w:t>
      </w:r>
      <w:r>
        <w:rPr>
          <w:rFonts w:hint="eastAsia"/>
          <w:sz w:val="24"/>
          <w:szCs w:val="24"/>
        </w:rPr>
        <w:t>日</w:t>
      </w:r>
    </w:p>
    <w:p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095"/>
    <w:rsid w:val="00602381"/>
    <w:rsid w:val="006D19CE"/>
    <w:rsid w:val="00781C96"/>
    <w:rsid w:val="00865423"/>
    <w:rsid w:val="00A85678"/>
    <w:rsid w:val="00AF38CC"/>
    <w:rsid w:val="00B53B4B"/>
    <w:rsid w:val="00BE220C"/>
    <w:rsid w:val="00C16D65"/>
    <w:rsid w:val="00CC0D90"/>
    <w:rsid w:val="00D62745"/>
    <w:rsid w:val="00DF3CC5"/>
    <w:rsid w:val="00EF4095"/>
    <w:rsid w:val="15C314B8"/>
    <w:rsid w:val="195471D4"/>
    <w:rsid w:val="24D46EC0"/>
    <w:rsid w:val="328948F3"/>
    <w:rsid w:val="4B904998"/>
    <w:rsid w:val="783C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166</Words>
  <Characters>952</Characters>
  <Lines>7</Lines>
  <Paragraphs>2</Paragraphs>
  <TotalTime>0</TotalTime>
  <ScaleCrop>false</ScaleCrop>
  <LinksUpToDate>false</LinksUpToDate>
  <CharactersWithSpaces>1116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2021-04-19T01:29:00Z</dcterms:created>
  <dc:creator>HJerry</dc:creator>
  <cp:lastModifiedBy>糖块儿</cp:lastModifiedBy>
  <dcterms:modified xsi:type="dcterms:W3CDTF">2021-05-24T06:36:00Z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3804997E4F6848FE95E7806506512F28</vt:lpwstr>
  </property>
</Properties>
</file>